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D8FC" w14:textId="77777777" w:rsidR="00C51939" w:rsidRDefault="00C51939" w:rsidP="003716CA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</w:rPr>
      </w:pPr>
      <w:r w:rsidRPr="00C51939">
        <w:rPr>
          <w:rFonts w:asciiTheme="majorHAnsi" w:hAnsiTheme="majorHAnsi" w:cstheme="majorHAnsi"/>
          <w:b/>
          <w:bCs/>
          <w:color w:val="auto"/>
        </w:rPr>
        <w:t>FECHAS Y REQUISITOS DE SOLICITUD DE REGISTRO P</w:t>
      </w:r>
      <w:r>
        <w:rPr>
          <w:rFonts w:asciiTheme="majorHAnsi" w:hAnsiTheme="majorHAnsi" w:cstheme="majorHAnsi"/>
          <w:b/>
          <w:bCs/>
          <w:color w:val="auto"/>
        </w:rPr>
        <w:t>ARA ASPIRANTES A INTERMEDIARIOS</w:t>
      </w:r>
    </w:p>
    <w:p w14:paraId="35E014B6" w14:textId="77777777" w:rsidR="00C51939" w:rsidRPr="00C51939" w:rsidRDefault="00C5193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708769CC" w14:textId="58198F85" w:rsidR="00C51939" w:rsidRPr="00DE12B0" w:rsidRDefault="00C5193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51939">
        <w:rPr>
          <w:rFonts w:asciiTheme="majorHAnsi" w:hAnsiTheme="majorHAnsi" w:cstheme="majorHAnsi"/>
          <w:sz w:val="24"/>
          <w:szCs w:val="24"/>
        </w:rPr>
        <w:t xml:space="preserve">Se informa a todos los interesados, que de conformidad con lo señalado en el </w:t>
      </w:r>
      <w:r w:rsidRPr="00C51939">
        <w:rPr>
          <w:rFonts w:asciiTheme="majorHAnsi" w:hAnsiTheme="majorHAnsi" w:cstheme="majorHAnsi"/>
          <w:b/>
          <w:bCs/>
          <w:sz w:val="24"/>
          <w:szCs w:val="24"/>
        </w:rPr>
        <w:t xml:space="preserve">Reglamento de Intermediarios de la </w:t>
      </w:r>
      <w:r w:rsidRPr="00DE12B0">
        <w:rPr>
          <w:rFonts w:asciiTheme="majorHAnsi" w:hAnsiTheme="majorHAnsi" w:cstheme="majorHAnsi"/>
          <w:b/>
          <w:bCs/>
          <w:sz w:val="24"/>
          <w:szCs w:val="24"/>
        </w:rPr>
        <w:t xml:space="preserve">Federación de Fútbol de Chile </w:t>
      </w:r>
      <w:r w:rsidRPr="006D6F2C">
        <w:rPr>
          <w:rFonts w:asciiTheme="majorHAnsi" w:hAnsiTheme="majorHAnsi" w:cstheme="majorHAnsi"/>
          <w:sz w:val="24"/>
          <w:szCs w:val="24"/>
        </w:rPr>
        <w:t>y de la</w:t>
      </w:r>
      <w:r w:rsidRPr="00DE12B0">
        <w:rPr>
          <w:rFonts w:asciiTheme="majorHAnsi" w:hAnsiTheme="majorHAnsi" w:cstheme="majorHAnsi"/>
          <w:b/>
          <w:bCs/>
          <w:sz w:val="24"/>
          <w:szCs w:val="24"/>
        </w:rPr>
        <w:t xml:space="preserve"> Asociación Nacional de Fútbol Profesional</w:t>
      </w:r>
      <w:r w:rsidRPr="00DE12B0">
        <w:rPr>
          <w:rFonts w:asciiTheme="majorHAnsi" w:hAnsiTheme="majorHAnsi" w:cstheme="majorHAnsi"/>
          <w:sz w:val="24"/>
          <w:szCs w:val="24"/>
        </w:rPr>
        <w:t xml:space="preserve">, </w:t>
      </w:r>
      <w:r w:rsidR="00DE12B0" w:rsidRPr="00DE12B0">
        <w:rPr>
          <w:rFonts w:asciiTheme="majorHAnsi" w:hAnsiTheme="majorHAnsi" w:cstheme="majorHAnsi"/>
          <w:sz w:val="24"/>
          <w:szCs w:val="24"/>
        </w:rPr>
        <w:t>aprobado en sesión extraordinaria de Consejo de presidentes de la ANFP</w:t>
      </w:r>
      <w:r w:rsidR="006D6F2C">
        <w:rPr>
          <w:rFonts w:asciiTheme="majorHAnsi" w:hAnsiTheme="majorHAnsi" w:cstheme="majorHAnsi"/>
          <w:sz w:val="24"/>
          <w:szCs w:val="24"/>
        </w:rPr>
        <w:t xml:space="preserve">, </w:t>
      </w:r>
      <w:r w:rsidR="00DE12B0" w:rsidRPr="00DE12B0">
        <w:rPr>
          <w:rFonts w:asciiTheme="majorHAnsi" w:hAnsiTheme="majorHAnsi" w:cstheme="majorHAnsi"/>
          <w:sz w:val="24"/>
          <w:szCs w:val="24"/>
        </w:rPr>
        <w:t>el</w:t>
      </w:r>
      <w:r w:rsidR="006D6F2C">
        <w:rPr>
          <w:rFonts w:asciiTheme="majorHAnsi" w:hAnsiTheme="majorHAnsi" w:cstheme="majorHAnsi"/>
          <w:sz w:val="24"/>
          <w:szCs w:val="24"/>
        </w:rPr>
        <w:t xml:space="preserve"> día</w:t>
      </w:r>
      <w:r w:rsidR="00DE12B0" w:rsidRPr="00DE12B0">
        <w:rPr>
          <w:rFonts w:asciiTheme="majorHAnsi" w:hAnsiTheme="majorHAnsi" w:cstheme="majorHAnsi"/>
          <w:sz w:val="24"/>
          <w:szCs w:val="24"/>
        </w:rPr>
        <w:t xml:space="preserve"> 31 de enero de 2018</w:t>
      </w:r>
      <w:r w:rsidR="006D6F2C">
        <w:rPr>
          <w:rFonts w:asciiTheme="majorHAnsi" w:hAnsiTheme="majorHAnsi" w:cstheme="majorHAnsi"/>
          <w:sz w:val="24"/>
          <w:szCs w:val="24"/>
        </w:rPr>
        <w:t xml:space="preserve">; </w:t>
      </w:r>
      <w:r w:rsidRPr="00DE12B0">
        <w:rPr>
          <w:rFonts w:asciiTheme="majorHAnsi" w:hAnsiTheme="majorHAnsi" w:cstheme="majorHAnsi"/>
          <w:sz w:val="24"/>
          <w:szCs w:val="24"/>
        </w:rPr>
        <w:t xml:space="preserve">se procede a realizar la apertura del </w:t>
      </w:r>
      <w:r w:rsidR="006D6F2C">
        <w:rPr>
          <w:rFonts w:asciiTheme="majorHAnsi" w:hAnsiTheme="majorHAnsi" w:cstheme="majorHAnsi"/>
          <w:sz w:val="24"/>
          <w:szCs w:val="24"/>
        </w:rPr>
        <w:t xml:space="preserve">tercer </w:t>
      </w:r>
      <w:r w:rsidRPr="00DE12B0">
        <w:rPr>
          <w:rFonts w:asciiTheme="majorHAnsi" w:hAnsiTheme="majorHAnsi" w:cstheme="majorHAnsi"/>
          <w:sz w:val="24"/>
          <w:szCs w:val="24"/>
        </w:rPr>
        <w:t xml:space="preserve">período de </w:t>
      </w:r>
      <w:r w:rsidR="00092430">
        <w:rPr>
          <w:rFonts w:asciiTheme="majorHAnsi" w:hAnsiTheme="majorHAnsi" w:cstheme="majorHAnsi"/>
          <w:sz w:val="24"/>
          <w:szCs w:val="24"/>
        </w:rPr>
        <w:t>postulación al R</w:t>
      </w:r>
      <w:r w:rsidRPr="00DE12B0">
        <w:rPr>
          <w:rFonts w:asciiTheme="majorHAnsi" w:hAnsiTheme="majorHAnsi" w:cstheme="majorHAnsi"/>
          <w:sz w:val="24"/>
          <w:szCs w:val="24"/>
        </w:rPr>
        <w:t xml:space="preserve">egistro de </w:t>
      </w:r>
      <w:r w:rsidR="00092430">
        <w:rPr>
          <w:rFonts w:asciiTheme="majorHAnsi" w:hAnsiTheme="majorHAnsi" w:cstheme="majorHAnsi"/>
          <w:sz w:val="24"/>
          <w:szCs w:val="24"/>
        </w:rPr>
        <w:t>I</w:t>
      </w:r>
      <w:r w:rsidRPr="00DE12B0">
        <w:rPr>
          <w:rFonts w:asciiTheme="majorHAnsi" w:hAnsiTheme="majorHAnsi" w:cstheme="majorHAnsi"/>
          <w:sz w:val="24"/>
          <w:szCs w:val="24"/>
        </w:rPr>
        <w:t>ntermediarios.</w:t>
      </w:r>
    </w:p>
    <w:p w14:paraId="1B2D2CB6" w14:textId="77777777" w:rsidR="00854028" w:rsidRPr="00DE12B0" w:rsidRDefault="00854028" w:rsidP="003716C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0FA50250" w14:textId="77777777" w:rsidR="003716CA" w:rsidRDefault="003716CA" w:rsidP="003716CA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color w:val="auto"/>
        </w:rPr>
      </w:pPr>
    </w:p>
    <w:p w14:paraId="2F190734" w14:textId="7362E16E" w:rsidR="00C51939" w:rsidRPr="00C51939" w:rsidRDefault="00C51939" w:rsidP="003716CA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</w:rPr>
      </w:pPr>
      <w:r w:rsidRPr="00C51939">
        <w:rPr>
          <w:rFonts w:asciiTheme="majorHAnsi" w:hAnsiTheme="majorHAnsi" w:cstheme="majorHAnsi"/>
          <w:b/>
          <w:bCs/>
          <w:color w:val="auto"/>
        </w:rPr>
        <w:t xml:space="preserve">FECHAS DE SOLICITUD DE REGISTRO DE </w:t>
      </w:r>
      <w:r w:rsidR="005B3900">
        <w:rPr>
          <w:rFonts w:asciiTheme="majorHAnsi" w:hAnsiTheme="majorHAnsi" w:cstheme="majorHAnsi"/>
          <w:b/>
          <w:bCs/>
          <w:color w:val="auto"/>
        </w:rPr>
        <w:t xml:space="preserve">POSTULANTES </w:t>
      </w:r>
      <w:r w:rsidRPr="00C51939">
        <w:rPr>
          <w:rFonts w:asciiTheme="majorHAnsi" w:hAnsiTheme="majorHAnsi" w:cstheme="majorHAnsi"/>
          <w:b/>
          <w:bCs/>
          <w:color w:val="auto"/>
        </w:rPr>
        <w:t>A INTERMEDIARIO</w:t>
      </w:r>
      <w:r w:rsidR="00142FC6">
        <w:rPr>
          <w:rFonts w:asciiTheme="majorHAnsi" w:hAnsiTheme="majorHAnsi" w:cstheme="majorHAnsi"/>
          <w:b/>
          <w:bCs/>
          <w:color w:val="auto"/>
        </w:rPr>
        <w:t>S</w:t>
      </w:r>
    </w:p>
    <w:p w14:paraId="6E361B7F" w14:textId="77777777" w:rsidR="00C51939" w:rsidRPr="00C51939" w:rsidRDefault="00C5193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DFBE37" w14:textId="77777777" w:rsidR="00142FC6" w:rsidRDefault="00C5193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1939">
        <w:rPr>
          <w:rFonts w:asciiTheme="majorHAnsi" w:hAnsiTheme="majorHAnsi" w:cstheme="majorHAnsi"/>
          <w:sz w:val="24"/>
          <w:szCs w:val="24"/>
        </w:rPr>
        <w:t xml:space="preserve">Según </w:t>
      </w:r>
      <w:r>
        <w:rPr>
          <w:rFonts w:asciiTheme="majorHAnsi" w:hAnsiTheme="majorHAnsi" w:cstheme="majorHAnsi"/>
          <w:sz w:val="24"/>
          <w:szCs w:val="24"/>
        </w:rPr>
        <w:t>dispone el artículo 4 N°9</w:t>
      </w:r>
      <w:r w:rsidRPr="00C51939">
        <w:rPr>
          <w:rFonts w:asciiTheme="majorHAnsi" w:hAnsiTheme="majorHAnsi" w:cstheme="majorHAnsi"/>
          <w:sz w:val="24"/>
          <w:szCs w:val="24"/>
        </w:rPr>
        <w:t xml:space="preserve"> del </w:t>
      </w:r>
      <w:r w:rsidRPr="00C51939">
        <w:rPr>
          <w:rFonts w:asciiTheme="majorHAnsi" w:hAnsiTheme="majorHAnsi" w:cstheme="majorHAnsi"/>
          <w:b/>
          <w:bCs/>
          <w:sz w:val="24"/>
          <w:szCs w:val="24"/>
        </w:rPr>
        <w:t>Reglamento de Intermediarios</w:t>
      </w:r>
      <w:r w:rsidR="00142FC6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51B4D05" w14:textId="77777777" w:rsidR="00E10A59" w:rsidRDefault="00E10A5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14:paraId="2CC9CD86" w14:textId="6191253C" w:rsidR="00C51939" w:rsidRPr="00C51939" w:rsidRDefault="00C5193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C51939">
        <w:rPr>
          <w:rFonts w:asciiTheme="majorHAnsi" w:hAnsiTheme="majorHAnsi" w:cstheme="majorHAnsi"/>
          <w:bCs/>
          <w:i/>
          <w:sz w:val="24"/>
          <w:szCs w:val="24"/>
        </w:rPr>
        <w:t>“</w:t>
      </w:r>
      <w:r w:rsidRPr="00C51939">
        <w:rPr>
          <w:rFonts w:asciiTheme="majorHAnsi" w:hAnsiTheme="majorHAnsi" w:cstheme="majorHAnsi"/>
          <w:i/>
          <w:sz w:val="24"/>
          <w:szCs w:val="24"/>
        </w:rPr>
        <w:t xml:space="preserve">Las solicitudes se evaluarán en procesos que se realizarán dos veces cada año, considerando aquellas que se hayan presentado durante los meses de marzo y agosto de tal período. </w:t>
      </w:r>
      <w:r w:rsidRPr="00C51939">
        <w:rPr>
          <w:rFonts w:asciiTheme="majorHAnsi" w:hAnsiTheme="majorHAnsi" w:cstheme="majorHAnsi"/>
          <w:i/>
          <w:sz w:val="24"/>
          <w:szCs w:val="24"/>
          <w:u w:val="single"/>
        </w:rPr>
        <w:t>Estos períodos podrán modificarse por la Secretaría Ejecutiva</w:t>
      </w:r>
      <w:r w:rsidRPr="00C51939">
        <w:rPr>
          <w:rFonts w:asciiTheme="majorHAnsi" w:hAnsiTheme="majorHAnsi" w:cstheme="majorHAnsi"/>
          <w:i/>
          <w:sz w:val="24"/>
          <w:szCs w:val="24"/>
        </w:rPr>
        <w:t>, para que los procesos estén agotados antes del período de transferencias. El resultado de estos procesos se publicará por ANFP en su sitio web dentro los cinco días siguientes a su término”.</w:t>
      </w:r>
    </w:p>
    <w:p w14:paraId="54DE6738" w14:textId="77777777" w:rsidR="00C51939" w:rsidRPr="00C51939" w:rsidRDefault="00C5193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42C86AA" w14:textId="0CDD5E29" w:rsidR="00E10A59" w:rsidRDefault="00C5193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C51939">
        <w:rPr>
          <w:rFonts w:asciiTheme="majorHAnsi" w:hAnsiTheme="majorHAnsi" w:cstheme="majorHAnsi"/>
          <w:color w:val="auto"/>
        </w:rPr>
        <w:t>Con base en lo anterior,</w:t>
      </w:r>
      <w:r>
        <w:rPr>
          <w:rFonts w:asciiTheme="majorHAnsi" w:hAnsiTheme="majorHAnsi" w:cstheme="majorHAnsi"/>
          <w:color w:val="auto"/>
        </w:rPr>
        <w:t xml:space="preserve"> </w:t>
      </w:r>
      <w:r w:rsidR="008C6F4A">
        <w:rPr>
          <w:rFonts w:asciiTheme="majorHAnsi" w:hAnsiTheme="majorHAnsi" w:cstheme="majorHAnsi"/>
          <w:color w:val="auto"/>
        </w:rPr>
        <w:t xml:space="preserve">la </w:t>
      </w:r>
      <w:r>
        <w:rPr>
          <w:rFonts w:asciiTheme="majorHAnsi" w:hAnsiTheme="majorHAnsi" w:cstheme="majorHAnsi"/>
          <w:color w:val="auto"/>
        </w:rPr>
        <w:t>ANFP</w:t>
      </w:r>
      <w:r w:rsidRPr="00C51939">
        <w:rPr>
          <w:rFonts w:asciiTheme="majorHAnsi" w:hAnsiTheme="majorHAnsi" w:cstheme="majorHAnsi"/>
          <w:color w:val="auto"/>
        </w:rPr>
        <w:t xml:space="preserve"> ha dispuesto </w:t>
      </w:r>
      <w:r w:rsidR="008468E4">
        <w:rPr>
          <w:rFonts w:asciiTheme="majorHAnsi" w:hAnsiTheme="majorHAnsi" w:cstheme="majorHAnsi"/>
          <w:color w:val="auto"/>
        </w:rPr>
        <w:t>como segundo p</w:t>
      </w:r>
      <w:r w:rsidRPr="00C51939">
        <w:rPr>
          <w:rFonts w:asciiTheme="majorHAnsi" w:hAnsiTheme="majorHAnsi" w:cstheme="majorHAnsi"/>
          <w:color w:val="auto"/>
        </w:rPr>
        <w:t>eríodo de solicitud de Registro de Intermediarios para el año 201</w:t>
      </w:r>
      <w:r w:rsidR="008468E4">
        <w:rPr>
          <w:rFonts w:asciiTheme="majorHAnsi" w:hAnsiTheme="majorHAnsi" w:cstheme="majorHAnsi"/>
          <w:color w:val="auto"/>
        </w:rPr>
        <w:t>9</w:t>
      </w:r>
      <w:r w:rsidRPr="00C51939">
        <w:rPr>
          <w:rFonts w:asciiTheme="majorHAnsi" w:hAnsiTheme="majorHAnsi" w:cstheme="majorHAnsi"/>
          <w:color w:val="auto"/>
        </w:rPr>
        <w:t>, el siguiente</w:t>
      </w:r>
      <w:r w:rsidRPr="00E10A59">
        <w:rPr>
          <w:rFonts w:asciiTheme="majorHAnsi" w:hAnsiTheme="majorHAnsi" w:cstheme="majorHAnsi"/>
          <w:color w:val="auto"/>
        </w:rPr>
        <w:t xml:space="preserve">: </w:t>
      </w:r>
      <w:r w:rsidRPr="00E10A59">
        <w:rPr>
          <w:rFonts w:asciiTheme="majorHAnsi" w:hAnsiTheme="majorHAnsi" w:cstheme="majorHAnsi"/>
          <w:b/>
          <w:bCs/>
          <w:color w:val="auto"/>
        </w:rPr>
        <w:t xml:space="preserve">DEL </w:t>
      </w:r>
      <w:r w:rsidR="006D6F2C">
        <w:rPr>
          <w:rFonts w:asciiTheme="majorHAnsi" w:hAnsiTheme="majorHAnsi" w:cstheme="majorHAnsi"/>
          <w:b/>
          <w:bCs/>
          <w:color w:val="auto"/>
        </w:rPr>
        <w:t>9</w:t>
      </w:r>
      <w:r w:rsidR="008468E4">
        <w:rPr>
          <w:rFonts w:asciiTheme="majorHAnsi" w:hAnsiTheme="majorHAnsi" w:cstheme="majorHAnsi"/>
          <w:b/>
          <w:bCs/>
          <w:color w:val="auto"/>
        </w:rPr>
        <w:t xml:space="preserve"> AL 2</w:t>
      </w:r>
      <w:r w:rsidR="006D6F2C">
        <w:rPr>
          <w:rFonts w:asciiTheme="majorHAnsi" w:hAnsiTheme="majorHAnsi" w:cstheme="majorHAnsi"/>
          <w:b/>
          <w:bCs/>
          <w:color w:val="auto"/>
        </w:rPr>
        <w:t>3</w:t>
      </w:r>
      <w:r w:rsidR="008468E4">
        <w:rPr>
          <w:rFonts w:asciiTheme="majorHAnsi" w:hAnsiTheme="majorHAnsi" w:cstheme="majorHAnsi"/>
          <w:b/>
          <w:bCs/>
          <w:color w:val="auto"/>
        </w:rPr>
        <w:t xml:space="preserve"> DE</w:t>
      </w:r>
      <w:r w:rsidR="006D6F2C">
        <w:rPr>
          <w:rFonts w:asciiTheme="majorHAnsi" w:hAnsiTheme="majorHAnsi" w:cstheme="majorHAnsi"/>
          <w:b/>
          <w:bCs/>
          <w:color w:val="auto"/>
        </w:rPr>
        <w:t xml:space="preserve"> AGOSTO</w:t>
      </w:r>
      <w:r w:rsidR="008468E4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A94AFB" w:rsidRPr="00E10A59">
        <w:rPr>
          <w:rFonts w:asciiTheme="majorHAnsi" w:hAnsiTheme="majorHAnsi" w:cstheme="majorHAnsi"/>
          <w:b/>
          <w:bCs/>
          <w:color w:val="auto"/>
        </w:rPr>
        <w:t>DE 201</w:t>
      </w:r>
      <w:r w:rsidR="008468E4">
        <w:rPr>
          <w:rFonts w:asciiTheme="majorHAnsi" w:hAnsiTheme="majorHAnsi" w:cstheme="majorHAnsi"/>
          <w:b/>
          <w:bCs/>
          <w:color w:val="auto"/>
        </w:rPr>
        <w:t>9</w:t>
      </w:r>
      <w:r w:rsidRPr="00E10A59">
        <w:rPr>
          <w:rFonts w:asciiTheme="majorHAnsi" w:hAnsiTheme="majorHAnsi" w:cstheme="majorHAnsi"/>
          <w:color w:val="auto"/>
        </w:rPr>
        <w:t>.</w:t>
      </w:r>
      <w:r w:rsidR="00E10A59">
        <w:rPr>
          <w:rFonts w:asciiTheme="majorHAnsi" w:hAnsiTheme="majorHAnsi" w:cstheme="majorHAnsi"/>
          <w:color w:val="auto"/>
        </w:rPr>
        <w:t xml:space="preserve"> Por lo tanto, e</w:t>
      </w:r>
      <w:r w:rsidRPr="00C51939">
        <w:rPr>
          <w:rFonts w:asciiTheme="majorHAnsi" w:hAnsiTheme="majorHAnsi" w:cstheme="majorHAnsi"/>
          <w:color w:val="auto"/>
        </w:rPr>
        <w:t>l</w:t>
      </w:r>
      <w:r w:rsidR="00E10A59">
        <w:rPr>
          <w:rFonts w:asciiTheme="majorHAnsi" w:hAnsiTheme="majorHAnsi" w:cstheme="majorHAnsi"/>
          <w:color w:val="auto"/>
        </w:rPr>
        <w:t xml:space="preserve"> </w:t>
      </w:r>
      <w:r w:rsidR="008468E4">
        <w:rPr>
          <w:rFonts w:asciiTheme="majorHAnsi" w:hAnsiTheme="majorHAnsi" w:cstheme="majorHAnsi"/>
          <w:color w:val="auto"/>
          <w:u w:val="single"/>
        </w:rPr>
        <w:t xml:space="preserve">lunes </w:t>
      </w:r>
      <w:r w:rsidR="006D6F2C">
        <w:rPr>
          <w:rFonts w:asciiTheme="majorHAnsi" w:hAnsiTheme="majorHAnsi" w:cstheme="majorHAnsi"/>
          <w:color w:val="auto"/>
          <w:u w:val="single"/>
        </w:rPr>
        <w:t xml:space="preserve">23 de agosto </w:t>
      </w:r>
      <w:r w:rsidR="00E10A59" w:rsidRPr="00E10A59">
        <w:rPr>
          <w:rFonts w:asciiTheme="majorHAnsi" w:hAnsiTheme="majorHAnsi" w:cstheme="majorHAnsi"/>
          <w:color w:val="auto"/>
          <w:u w:val="single"/>
        </w:rPr>
        <w:t>de 201</w:t>
      </w:r>
      <w:r w:rsidR="008468E4">
        <w:rPr>
          <w:rFonts w:asciiTheme="majorHAnsi" w:hAnsiTheme="majorHAnsi" w:cstheme="majorHAnsi"/>
          <w:color w:val="auto"/>
          <w:u w:val="single"/>
        </w:rPr>
        <w:t>9</w:t>
      </w:r>
      <w:r w:rsidR="00E10A59" w:rsidRPr="00E10A59">
        <w:rPr>
          <w:rFonts w:asciiTheme="majorHAnsi" w:hAnsiTheme="majorHAnsi" w:cstheme="majorHAnsi"/>
          <w:color w:val="auto"/>
          <w:u w:val="single"/>
        </w:rPr>
        <w:t xml:space="preserve"> </w:t>
      </w:r>
      <w:r w:rsidRPr="00E10A59">
        <w:rPr>
          <w:rFonts w:asciiTheme="majorHAnsi" w:hAnsiTheme="majorHAnsi" w:cstheme="majorHAnsi"/>
          <w:color w:val="auto"/>
          <w:u w:val="single"/>
        </w:rPr>
        <w:t xml:space="preserve">a las 18:00 horas </w:t>
      </w:r>
      <w:r w:rsidRPr="00E10A59">
        <w:rPr>
          <w:rFonts w:asciiTheme="majorHAnsi" w:hAnsiTheme="majorHAnsi" w:cstheme="majorHAnsi"/>
          <w:color w:val="auto"/>
        </w:rPr>
        <w:t>se cierra el plazo para acompañar en la Oficina de Partes de la ANFP, los documentos de los</w:t>
      </w:r>
      <w:r>
        <w:rPr>
          <w:rFonts w:asciiTheme="majorHAnsi" w:hAnsiTheme="majorHAnsi" w:cstheme="majorHAnsi"/>
          <w:color w:val="auto"/>
        </w:rPr>
        <w:t xml:space="preserve"> postulantes a Intermediarios. </w:t>
      </w:r>
    </w:p>
    <w:p w14:paraId="62DB9A96" w14:textId="77777777" w:rsidR="00E10A59" w:rsidRDefault="00E10A5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40D2E876" w14:textId="1785AABC" w:rsidR="00C51939" w:rsidRDefault="008468E4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Se hace presente que l</w:t>
      </w:r>
      <w:r w:rsidR="008C6F4A">
        <w:rPr>
          <w:rFonts w:asciiTheme="majorHAnsi" w:hAnsiTheme="majorHAnsi" w:cstheme="majorHAnsi"/>
          <w:color w:val="auto"/>
        </w:rPr>
        <w:t>a sola presentación de la documentación</w:t>
      </w:r>
      <w:r w:rsidR="00C51939" w:rsidRPr="00C51939">
        <w:rPr>
          <w:rFonts w:asciiTheme="majorHAnsi" w:hAnsiTheme="majorHAnsi" w:cstheme="majorHAnsi"/>
          <w:color w:val="auto"/>
        </w:rPr>
        <w:t xml:space="preserve"> no implica el registro automático de</w:t>
      </w:r>
      <w:r w:rsidR="00C51939">
        <w:rPr>
          <w:rFonts w:asciiTheme="majorHAnsi" w:hAnsiTheme="majorHAnsi" w:cstheme="majorHAnsi"/>
          <w:color w:val="auto"/>
        </w:rPr>
        <w:t xml:space="preserve">l aspirante como intermediario; </w:t>
      </w:r>
      <w:r w:rsidR="008C6F4A">
        <w:rPr>
          <w:rFonts w:asciiTheme="majorHAnsi" w:hAnsiTheme="majorHAnsi" w:cstheme="majorHAnsi"/>
          <w:color w:val="auto"/>
        </w:rPr>
        <w:t>quedando su</w:t>
      </w:r>
      <w:r w:rsidR="00C51939" w:rsidRPr="00C51939">
        <w:rPr>
          <w:rFonts w:asciiTheme="majorHAnsi" w:hAnsiTheme="majorHAnsi" w:cstheme="majorHAnsi"/>
          <w:color w:val="auto"/>
        </w:rPr>
        <w:t xml:space="preserve">jeta a la verificación de todos y cada uno de los requisitos exigidos. </w:t>
      </w:r>
    </w:p>
    <w:p w14:paraId="762CD7AC" w14:textId="77777777" w:rsidR="00C51939" w:rsidRPr="00C51939" w:rsidRDefault="00C5193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315AD566" w14:textId="77777777" w:rsidR="00C51939" w:rsidRPr="00C51939" w:rsidRDefault="00C51939" w:rsidP="003716CA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</w:rPr>
      </w:pPr>
      <w:r w:rsidRPr="00C51939">
        <w:rPr>
          <w:rFonts w:asciiTheme="majorHAnsi" w:hAnsiTheme="majorHAnsi" w:cstheme="majorHAnsi"/>
          <w:b/>
          <w:bCs/>
          <w:color w:val="auto"/>
        </w:rPr>
        <w:t xml:space="preserve">FORMA DE </w:t>
      </w:r>
      <w:r w:rsidR="008C6F4A">
        <w:rPr>
          <w:rFonts w:asciiTheme="majorHAnsi" w:hAnsiTheme="majorHAnsi" w:cstheme="majorHAnsi"/>
          <w:b/>
          <w:bCs/>
          <w:color w:val="auto"/>
        </w:rPr>
        <w:t>PRESENTACIÓN</w:t>
      </w:r>
      <w:r w:rsidRPr="00C51939">
        <w:rPr>
          <w:rFonts w:asciiTheme="majorHAnsi" w:hAnsiTheme="majorHAnsi" w:cstheme="majorHAnsi"/>
          <w:b/>
          <w:bCs/>
          <w:color w:val="auto"/>
        </w:rPr>
        <w:t xml:space="preserve"> DE DOCUMENTOS</w:t>
      </w:r>
    </w:p>
    <w:p w14:paraId="04B983E6" w14:textId="77777777" w:rsidR="008C6F4A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5C05B9DD" w14:textId="6C24B9E4" w:rsidR="008C6F4A" w:rsidRPr="00C51939" w:rsidRDefault="00C5193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C51939">
        <w:rPr>
          <w:rFonts w:asciiTheme="majorHAnsi" w:hAnsiTheme="majorHAnsi" w:cstheme="majorHAnsi"/>
          <w:color w:val="auto"/>
        </w:rPr>
        <w:t xml:space="preserve">Los documentos requeridos deberán </w:t>
      </w:r>
      <w:r w:rsidR="008C6F4A">
        <w:rPr>
          <w:rFonts w:asciiTheme="majorHAnsi" w:hAnsiTheme="majorHAnsi" w:cstheme="majorHAnsi"/>
          <w:color w:val="auto"/>
        </w:rPr>
        <w:t xml:space="preserve">acompañarse </w:t>
      </w:r>
      <w:r w:rsidR="00D52369">
        <w:rPr>
          <w:rFonts w:asciiTheme="majorHAnsi" w:hAnsiTheme="majorHAnsi" w:cstheme="majorHAnsi"/>
          <w:color w:val="auto"/>
        </w:rPr>
        <w:t xml:space="preserve">por escrito, ingresados </w:t>
      </w:r>
      <w:r w:rsidR="008C6F4A">
        <w:rPr>
          <w:rFonts w:asciiTheme="majorHAnsi" w:hAnsiTheme="majorHAnsi" w:cstheme="majorHAnsi"/>
          <w:color w:val="auto"/>
        </w:rPr>
        <w:t>materialmente</w:t>
      </w:r>
      <w:r w:rsidR="00170809">
        <w:rPr>
          <w:rFonts w:asciiTheme="majorHAnsi" w:hAnsiTheme="majorHAnsi" w:cstheme="majorHAnsi"/>
          <w:color w:val="auto"/>
        </w:rPr>
        <w:t xml:space="preserve">, en forma presencial </w:t>
      </w:r>
      <w:r w:rsidR="008C6F4A">
        <w:rPr>
          <w:rFonts w:asciiTheme="majorHAnsi" w:hAnsiTheme="majorHAnsi" w:cstheme="majorHAnsi"/>
          <w:color w:val="auto"/>
        </w:rPr>
        <w:t>en la Oficina de Partes de la ANFP dirigidos a la Secretaría Ejecutiva de la Asociación</w:t>
      </w:r>
      <w:r w:rsidR="00E10A59">
        <w:rPr>
          <w:rFonts w:asciiTheme="majorHAnsi" w:hAnsiTheme="majorHAnsi" w:cstheme="majorHAnsi"/>
          <w:color w:val="auto"/>
        </w:rPr>
        <w:t>, ubicada en calle Quilín 5635, comuna de Peñalolén</w:t>
      </w:r>
      <w:r w:rsidR="000454C5">
        <w:rPr>
          <w:rFonts w:asciiTheme="majorHAnsi" w:hAnsiTheme="majorHAnsi" w:cstheme="majorHAnsi"/>
          <w:color w:val="auto"/>
        </w:rPr>
        <w:t>, o vía correo electrónico (</w:t>
      </w:r>
      <w:hyperlink r:id="rId5" w:history="1">
        <w:r w:rsidR="000454C5" w:rsidRPr="0066454F">
          <w:rPr>
            <w:rStyle w:val="Hipervnculo"/>
            <w:rFonts w:asciiTheme="majorHAnsi" w:hAnsiTheme="majorHAnsi" w:cstheme="majorHAnsi"/>
          </w:rPr>
          <w:t>jvasquez@anfpchile.cl</w:t>
        </w:r>
      </w:hyperlink>
      <w:r w:rsidR="000454C5">
        <w:rPr>
          <w:rFonts w:asciiTheme="majorHAnsi" w:hAnsiTheme="majorHAnsi" w:cstheme="majorHAnsi"/>
          <w:color w:val="auto"/>
        </w:rPr>
        <w:t xml:space="preserve">). </w:t>
      </w:r>
    </w:p>
    <w:p w14:paraId="06FA1FA9" w14:textId="77777777" w:rsidR="008C6F4A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6A068B60" w14:textId="4481866D" w:rsidR="003716CA" w:rsidRDefault="003716C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380EE827" w14:textId="77777777" w:rsidR="000454C5" w:rsidRDefault="000454C5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181DDB69" w14:textId="77777777" w:rsidR="003716CA" w:rsidRPr="008C6F4A" w:rsidRDefault="003716C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449D3C02" w14:textId="77777777" w:rsidR="00C51939" w:rsidRPr="00C51939" w:rsidRDefault="00C51939" w:rsidP="003716CA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</w:rPr>
      </w:pPr>
      <w:r w:rsidRPr="00C51939">
        <w:rPr>
          <w:rFonts w:asciiTheme="majorHAnsi" w:hAnsiTheme="majorHAnsi" w:cstheme="majorHAnsi"/>
          <w:b/>
          <w:bCs/>
          <w:color w:val="auto"/>
        </w:rPr>
        <w:lastRenderedPageBreak/>
        <w:t>REQUISITOS PARA LA SOLICITUD DE REGISTRO</w:t>
      </w:r>
    </w:p>
    <w:p w14:paraId="5F13F99B" w14:textId="77777777" w:rsidR="00C51939" w:rsidRDefault="00C51939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1C5BAA32" w14:textId="73D8BFAC" w:rsidR="008C6F4A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Los postulantes deberán </w:t>
      </w:r>
      <w:r w:rsidR="006616B0">
        <w:rPr>
          <w:rFonts w:asciiTheme="majorHAnsi" w:hAnsiTheme="majorHAnsi" w:cstheme="majorHAnsi"/>
          <w:color w:val="auto"/>
        </w:rPr>
        <w:t>llenar la ficha y e</w:t>
      </w:r>
      <w:r w:rsidR="00854028">
        <w:rPr>
          <w:rFonts w:asciiTheme="majorHAnsi" w:hAnsiTheme="majorHAnsi" w:cstheme="majorHAnsi"/>
          <w:color w:val="auto"/>
        </w:rPr>
        <w:t>l formulario de inscripción</w:t>
      </w:r>
      <w:r w:rsidR="006616B0">
        <w:rPr>
          <w:rFonts w:asciiTheme="majorHAnsi" w:hAnsiTheme="majorHAnsi" w:cstheme="majorHAnsi"/>
          <w:color w:val="auto"/>
        </w:rPr>
        <w:t>,</w:t>
      </w:r>
      <w:r w:rsidR="00854028">
        <w:rPr>
          <w:rFonts w:asciiTheme="majorHAnsi" w:hAnsiTheme="majorHAnsi" w:cstheme="majorHAnsi"/>
          <w:color w:val="auto"/>
        </w:rPr>
        <w:t xml:space="preserve"> y </w:t>
      </w:r>
      <w:r>
        <w:rPr>
          <w:rFonts w:asciiTheme="majorHAnsi" w:hAnsiTheme="majorHAnsi" w:cstheme="majorHAnsi"/>
          <w:color w:val="auto"/>
        </w:rPr>
        <w:t>acompañar los documentos señalados en el artículo 4 N°2 del Reglamento de Intermediarios, estos son:</w:t>
      </w:r>
    </w:p>
    <w:p w14:paraId="039CEF73" w14:textId="77777777" w:rsidR="008C6F4A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369AB37E" w14:textId="77777777" w:rsidR="008C6F4A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F4A">
        <w:rPr>
          <w:rFonts w:asciiTheme="majorHAnsi" w:hAnsiTheme="majorHAnsi" w:cstheme="majorHAnsi"/>
          <w:sz w:val="24"/>
          <w:szCs w:val="24"/>
        </w:rPr>
        <w:t>Copia autorizada ante Notario de la Cédula Nacional de Identidad o pasaporte del solicitante, para el caso de personas naturales, o Rol Único Tributario (RUT) para el caso de personas jurídicas y la cédula de identidad o pasaporte de todos los socios o accionistas, y del representante legal;</w:t>
      </w:r>
    </w:p>
    <w:p w14:paraId="67E4C2C3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F4A">
        <w:rPr>
          <w:rFonts w:asciiTheme="majorHAnsi" w:hAnsiTheme="majorHAnsi" w:cstheme="majorHAnsi"/>
          <w:sz w:val="24"/>
          <w:szCs w:val="24"/>
        </w:rPr>
        <w:t xml:space="preserve">En el caso de las personas jurídicas, se deberá hacer </w:t>
      </w:r>
      <w:r w:rsidR="00884B5F">
        <w:rPr>
          <w:rFonts w:asciiTheme="majorHAnsi" w:hAnsiTheme="majorHAnsi" w:cstheme="majorHAnsi"/>
          <w:sz w:val="24"/>
          <w:szCs w:val="24"/>
        </w:rPr>
        <w:t xml:space="preserve">entrega de copia autorizada de </w:t>
      </w:r>
      <w:r w:rsidRPr="008C6F4A">
        <w:rPr>
          <w:rFonts w:asciiTheme="majorHAnsi" w:hAnsiTheme="majorHAnsi" w:cstheme="majorHAnsi"/>
          <w:sz w:val="24"/>
          <w:szCs w:val="24"/>
        </w:rPr>
        <w:t>la escritura pública 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C6F4A">
        <w:rPr>
          <w:rFonts w:asciiTheme="majorHAnsi" w:hAnsiTheme="majorHAnsi" w:cstheme="majorHAnsi"/>
          <w:sz w:val="24"/>
          <w:szCs w:val="24"/>
        </w:rPr>
        <w:t>constitución, y correspondientes modificaciones cuando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las hubiere, y en la cual conste su personería, y certificado de vigencia;</w:t>
      </w:r>
    </w:p>
    <w:p w14:paraId="4E109273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Dos fotografías de tamaño pasaporte, con número de RUT,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de la persona natural solicitante o de quienes actuarán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por la persona jurídica que efectúa la solicitud, las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cuales podrán entregarse en formato digital;</w:t>
      </w:r>
    </w:p>
    <w:p w14:paraId="6CCF16EC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Currículum vitae del solicitante o, en su caso, de sus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socios o de quienes actuarán por ella, el cual deberá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hacer especial referencia a su vinculación con el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deporte;</w:t>
      </w:r>
    </w:p>
    <w:p w14:paraId="5FAF5112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Certificado de antecedentes para fines especiales del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solicitante, o de sus socios y de quienes actuarán por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ella, emitido por el Registro Civil o el órgano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competent</w:t>
      </w:r>
      <w:r w:rsidR="00884B5F">
        <w:rPr>
          <w:rFonts w:asciiTheme="majorHAnsi" w:hAnsiTheme="majorHAnsi" w:cstheme="majorHAnsi"/>
          <w:sz w:val="24"/>
          <w:szCs w:val="24"/>
        </w:rPr>
        <w:t>e</w:t>
      </w:r>
      <w:r w:rsidRPr="00884B5F">
        <w:rPr>
          <w:rFonts w:asciiTheme="majorHAnsi" w:hAnsiTheme="majorHAnsi" w:cstheme="majorHAnsi"/>
          <w:sz w:val="24"/>
          <w:szCs w:val="24"/>
        </w:rPr>
        <w:t xml:space="preserve"> del país de origen en el caso del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solicitante, socio o apoderado extranjero;</w:t>
      </w:r>
    </w:p>
    <w:p w14:paraId="63C60AC2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Certificado del Boletín Comercial, que acredite una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situación financiera compatible con las obligaciones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establecidas en este reglamento, tanto del solicitante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como de sus socios y de quienes actuarán por ella;</w:t>
      </w:r>
    </w:p>
    <w:p w14:paraId="3F97B1E8" w14:textId="77777777" w:rsid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Certificado de la Superintendencia de Insolvencia y</w:t>
      </w:r>
      <w:r w:rsid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Reempr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endimiento sobre procedimientos </w:t>
      </w:r>
      <w:r w:rsidRPr="00884B5F">
        <w:rPr>
          <w:rFonts w:asciiTheme="majorHAnsi" w:hAnsiTheme="majorHAnsi" w:cstheme="majorHAnsi"/>
          <w:sz w:val="24"/>
          <w:szCs w:val="24"/>
        </w:rPr>
        <w:t>concursales/quiebras, ta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nto del solicitante como de sus </w:t>
      </w:r>
      <w:r w:rsidRPr="00884B5F">
        <w:rPr>
          <w:rFonts w:asciiTheme="majorHAnsi" w:hAnsiTheme="majorHAnsi" w:cstheme="majorHAnsi"/>
          <w:sz w:val="24"/>
          <w:szCs w:val="24"/>
        </w:rPr>
        <w:t>socios y de quienes actuarán por ella;</w:t>
      </w:r>
    </w:p>
    <w:p w14:paraId="3990EDAB" w14:textId="77777777" w:rsidR="00884B5F" w:rsidRP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Declaración jurada ante Notario de las relaciones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comerciales, mutuos o préstamos y vínculos laborales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que el solicitante, sus socios o quienes actuarán por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ella, hubieren tenido en los últimos cinco años a alguno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 </w:t>
      </w:r>
      <w:r w:rsidRPr="00884B5F">
        <w:rPr>
          <w:rFonts w:asciiTheme="majorHAnsi" w:hAnsiTheme="majorHAnsi" w:cstheme="majorHAnsi"/>
          <w:sz w:val="24"/>
          <w:szCs w:val="24"/>
        </w:rPr>
        <w:t>de los clubes del fú</w:t>
      </w:r>
      <w:r w:rsidR="00884B5F" w:rsidRPr="00884B5F">
        <w:rPr>
          <w:rFonts w:asciiTheme="majorHAnsi" w:hAnsiTheme="majorHAnsi" w:cstheme="majorHAnsi"/>
          <w:sz w:val="24"/>
          <w:szCs w:val="24"/>
        </w:rPr>
        <w:t>tbol profesional chileno; y,</w:t>
      </w:r>
    </w:p>
    <w:p w14:paraId="07FA918A" w14:textId="4134A748" w:rsidR="008C6F4A" w:rsidRPr="00884B5F" w:rsidRDefault="008C6F4A" w:rsidP="003716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 xml:space="preserve">Comprobante del depósito 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en cuenta corriente de la ANFP, </w:t>
      </w:r>
      <w:r w:rsidRPr="00884B5F">
        <w:rPr>
          <w:rFonts w:asciiTheme="majorHAnsi" w:hAnsiTheme="majorHAnsi" w:cstheme="majorHAnsi"/>
          <w:sz w:val="24"/>
          <w:szCs w:val="24"/>
        </w:rPr>
        <w:t>de la cantidad equivalent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e a quince unidades de fomento, </w:t>
      </w:r>
      <w:r w:rsidRPr="00884B5F">
        <w:rPr>
          <w:rFonts w:asciiTheme="majorHAnsi" w:hAnsiTheme="majorHAnsi" w:cstheme="majorHAnsi"/>
          <w:sz w:val="24"/>
          <w:szCs w:val="24"/>
        </w:rPr>
        <w:t>para financiar los co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stos del proceso de evaluación, </w:t>
      </w:r>
      <w:r w:rsidRPr="00884B5F">
        <w:rPr>
          <w:rFonts w:asciiTheme="majorHAnsi" w:hAnsiTheme="majorHAnsi" w:cstheme="majorHAnsi"/>
          <w:sz w:val="24"/>
          <w:szCs w:val="24"/>
        </w:rPr>
        <w:t xml:space="preserve">por cada solicitante </w:t>
      </w:r>
      <w:r w:rsidR="00884B5F" w:rsidRPr="00884B5F">
        <w:rPr>
          <w:rFonts w:asciiTheme="majorHAnsi" w:hAnsiTheme="majorHAnsi" w:cstheme="majorHAnsi"/>
          <w:sz w:val="24"/>
          <w:szCs w:val="24"/>
        </w:rPr>
        <w:t xml:space="preserve">o persona que es objeto de esta </w:t>
      </w:r>
      <w:r w:rsidRPr="00884B5F">
        <w:rPr>
          <w:rFonts w:asciiTheme="majorHAnsi" w:hAnsiTheme="majorHAnsi" w:cstheme="majorHAnsi"/>
          <w:sz w:val="24"/>
          <w:szCs w:val="24"/>
        </w:rPr>
        <w:t>evaluación.</w:t>
      </w:r>
      <w:r w:rsidR="00E10A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AE1B7F" w14:textId="77777777" w:rsidR="008C6F4A" w:rsidRPr="00884B5F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5C61B219" w14:textId="77777777" w:rsidR="00884B5F" w:rsidRPr="00884B5F" w:rsidRDefault="00884B5F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Los documentos otorgados en el extranjero deberán cumplir con los requisitos establecidos en el artículo 345 del Código de Procedimiento Civil.</w:t>
      </w:r>
    </w:p>
    <w:p w14:paraId="2AFA568E" w14:textId="77777777" w:rsidR="008C6F4A" w:rsidRPr="00884B5F" w:rsidRDefault="008C6F4A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60D74785" w14:textId="4AC6894C" w:rsidR="00884B5F" w:rsidRDefault="00884B5F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sz w:val="24"/>
          <w:szCs w:val="24"/>
        </w:rPr>
        <w:t>Asimismo</w:t>
      </w:r>
      <w:r w:rsidR="00654682">
        <w:rPr>
          <w:rFonts w:asciiTheme="majorHAnsi" w:hAnsiTheme="majorHAnsi" w:cstheme="majorHAnsi"/>
          <w:sz w:val="24"/>
          <w:szCs w:val="24"/>
        </w:rPr>
        <w:t>, según lo establece el artículo 4</w:t>
      </w:r>
      <w:r w:rsidRPr="00884B5F">
        <w:rPr>
          <w:rFonts w:asciiTheme="majorHAnsi" w:hAnsiTheme="majorHAnsi" w:cstheme="majorHAnsi"/>
          <w:sz w:val="24"/>
          <w:szCs w:val="24"/>
        </w:rPr>
        <w:t xml:space="preserve"> N°4 del Reglamento de Intermediarios, el</w:t>
      </w:r>
      <w:r w:rsidR="001C6A17">
        <w:rPr>
          <w:rFonts w:asciiTheme="majorHAnsi" w:hAnsiTheme="majorHAnsi" w:cstheme="majorHAnsi"/>
          <w:sz w:val="24"/>
          <w:szCs w:val="24"/>
        </w:rPr>
        <w:t xml:space="preserve"> solicitante debe comprometerse </w:t>
      </w:r>
      <w:r w:rsidRPr="00884B5F">
        <w:rPr>
          <w:rFonts w:asciiTheme="majorHAnsi" w:hAnsiTheme="majorHAnsi" w:cstheme="majorHAnsi"/>
          <w:sz w:val="24"/>
          <w:szCs w:val="24"/>
        </w:rPr>
        <w:t>por escrito</w:t>
      </w:r>
      <w:r w:rsidR="00D73000">
        <w:rPr>
          <w:rFonts w:asciiTheme="majorHAnsi" w:hAnsiTheme="majorHAnsi" w:cstheme="majorHAnsi"/>
          <w:sz w:val="24"/>
          <w:szCs w:val="24"/>
        </w:rPr>
        <w:t xml:space="preserve"> a</w:t>
      </w:r>
      <w:r w:rsidRPr="00884B5F">
        <w:rPr>
          <w:rFonts w:asciiTheme="majorHAnsi" w:hAnsiTheme="majorHAnsi" w:cstheme="majorHAnsi"/>
          <w:sz w:val="24"/>
          <w:szCs w:val="24"/>
        </w:rPr>
        <w:t xml:space="preserve"> ejercer su actividad profesional sobre la base de lo</w:t>
      </w:r>
      <w:r w:rsidR="00654682">
        <w:rPr>
          <w:rFonts w:asciiTheme="majorHAnsi" w:hAnsiTheme="majorHAnsi" w:cstheme="majorHAnsi"/>
          <w:sz w:val="24"/>
          <w:szCs w:val="24"/>
        </w:rPr>
        <w:t xml:space="preserve">s principios estipulados en el </w:t>
      </w:r>
      <w:r w:rsidR="00654682" w:rsidRPr="009512C8">
        <w:rPr>
          <w:rFonts w:asciiTheme="majorHAnsi" w:hAnsiTheme="majorHAnsi" w:cstheme="majorHAnsi"/>
          <w:sz w:val="24"/>
          <w:szCs w:val="24"/>
          <w:u w:val="single"/>
        </w:rPr>
        <w:t>Código D</w:t>
      </w:r>
      <w:r w:rsidRPr="009512C8">
        <w:rPr>
          <w:rFonts w:asciiTheme="majorHAnsi" w:hAnsiTheme="majorHAnsi" w:cstheme="majorHAnsi"/>
          <w:sz w:val="24"/>
          <w:szCs w:val="24"/>
          <w:u w:val="single"/>
        </w:rPr>
        <w:t>eontológico</w:t>
      </w:r>
      <w:r w:rsidRPr="00884B5F">
        <w:rPr>
          <w:rFonts w:asciiTheme="majorHAnsi" w:hAnsiTheme="majorHAnsi" w:cstheme="majorHAnsi"/>
          <w:sz w:val="24"/>
          <w:szCs w:val="24"/>
        </w:rPr>
        <w:t xml:space="preserve"> rector de su</w:t>
      </w:r>
      <w:r>
        <w:rPr>
          <w:rFonts w:asciiTheme="majorHAnsi" w:hAnsiTheme="majorHAnsi" w:cstheme="majorHAnsi"/>
          <w:sz w:val="24"/>
          <w:szCs w:val="24"/>
        </w:rPr>
        <w:t xml:space="preserve"> a</w:t>
      </w:r>
      <w:r w:rsidRPr="00884B5F">
        <w:rPr>
          <w:rFonts w:asciiTheme="majorHAnsi" w:hAnsiTheme="majorHAnsi" w:cstheme="majorHAnsi"/>
          <w:sz w:val="24"/>
          <w:szCs w:val="24"/>
        </w:rPr>
        <w:t>ctividad</w:t>
      </w:r>
      <w:r w:rsidR="009512C8">
        <w:rPr>
          <w:rFonts w:asciiTheme="majorHAnsi" w:hAnsiTheme="majorHAnsi" w:cstheme="majorHAnsi"/>
          <w:sz w:val="24"/>
          <w:szCs w:val="24"/>
        </w:rPr>
        <w:t xml:space="preserve"> y, </w:t>
      </w:r>
      <w:r w:rsidR="0059307D">
        <w:rPr>
          <w:rFonts w:asciiTheme="majorHAnsi" w:hAnsiTheme="majorHAnsi" w:cstheme="majorHAnsi"/>
          <w:sz w:val="24"/>
          <w:szCs w:val="24"/>
        </w:rPr>
        <w:lastRenderedPageBreak/>
        <w:t>suscri</w:t>
      </w:r>
      <w:r w:rsidR="009512C8">
        <w:rPr>
          <w:rFonts w:asciiTheme="majorHAnsi" w:hAnsiTheme="majorHAnsi" w:cstheme="majorHAnsi"/>
          <w:sz w:val="24"/>
          <w:szCs w:val="24"/>
        </w:rPr>
        <w:t xml:space="preserve">bir </w:t>
      </w:r>
      <w:r w:rsidR="0059307D">
        <w:rPr>
          <w:rFonts w:asciiTheme="majorHAnsi" w:hAnsiTheme="majorHAnsi" w:cstheme="majorHAnsi"/>
          <w:sz w:val="24"/>
          <w:szCs w:val="24"/>
        </w:rPr>
        <w:t xml:space="preserve">la </w:t>
      </w:r>
      <w:r w:rsidR="0059307D" w:rsidRPr="00847A8E">
        <w:rPr>
          <w:rFonts w:asciiTheme="majorHAnsi" w:hAnsiTheme="majorHAnsi" w:cstheme="majorHAnsi"/>
          <w:sz w:val="24"/>
          <w:szCs w:val="24"/>
          <w:u w:val="single"/>
        </w:rPr>
        <w:t>Declaración de Intermediario para Personas Naturales o Jurídicas</w:t>
      </w:r>
      <w:r w:rsidR="0059307D">
        <w:rPr>
          <w:rFonts w:asciiTheme="majorHAnsi" w:hAnsiTheme="majorHAnsi" w:cstheme="majorHAnsi"/>
          <w:sz w:val="24"/>
          <w:szCs w:val="24"/>
        </w:rPr>
        <w:t xml:space="preserve"> según </w:t>
      </w:r>
      <w:r w:rsidR="009512C8">
        <w:rPr>
          <w:rFonts w:asciiTheme="majorHAnsi" w:hAnsiTheme="majorHAnsi" w:cstheme="majorHAnsi"/>
          <w:sz w:val="24"/>
          <w:szCs w:val="24"/>
        </w:rPr>
        <w:t>corresponda</w:t>
      </w:r>
      <w:r w:rsidR="00B40240">
        <w:rPr>
          <w:rFonts w:asciiTheme="majorHAnsi" w:hAnsiTheme="majorHAnsi" w:cstheme="majorHAnsi"/>
          <w:sz w:val="24"/>
          <w:szCs w:val="24"/>
        </w:rPr>
        <w:t>.</w:t>
      </w:r>
    </w:p>
    <w:p w14:paraId="3DDFB386" w14:textId="77777777" w:rsidR="00884B5F" w:rsidRDefault="00884B5F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F6FF56" w14:textId="77777777" w:rsidR="00C51939" w:rsidRPr="00884B5F" w:rsidRDefault="00884B5F" w:rsidP="003716CA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84B5F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C51939" w:rsidRPr="00884B5F">
        <w:rPr>
          <w:rFonts w:asciiTheme="majorHAnsi" w:hAnsiTheme="majorHAnsi" w:cstheme="majorHAnsi"/>
          <w:b/>
          <w:bCs/>
          <w:sz w:val="24"/>
          <w:szCs w:val="24"/>
        </w:rPr>
        <w:t>ERECHOS DE REGISTRO</w:t>
      </w:r>
    </w:p>
    <w:p w14:paraId="23AE500C" w14:textId="77777777" w:rsidR="00884B5F" w:rsidRDefault="00884B5F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7141B2F9" w14:textId="5C57D80D" w:rsidR="00884B5F" w:rsidRPr="003716CA" w:rsidRDefault="00884B5F" w:rsidP="003716CA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postular al Registro de Intermediar</w:t>
      </w:r>
      <w:r w:rsidR="00B24809">
        <w:rPr>
          <w:rFonts w:asciiTheme="majorHAnsi" w:hAnsiTheme="majorHAnsi" w:cstheme="majorHAnsi"/>
        </w:rPr>
        <w:t xml:space="preserve">ios, cada solicitante </w:t>
      </w:r>
      <w:r>
        <w:rPr>
          <w:rFonts w:asciiTheme="majorHAnsi" w:hAnsiTheme="majorHAnsi" w:cstheme="majorHAnsi"/>
        </w:rPr>
        <w:t xml:space="preserve">que es objeto de esta evaluación deberá pagar la suma única de </w:t>
      </w:r>
      <w:r w:rsidRPr="00884B5F">
        <w:rPr>
          <w:rFonts w:asciiTheme="majorHAnsi" w:hAnsiTheme="majorHAnsi" w:cstheme="majorHAnsi"/>
        </w:rPr>
        <w:t>quince</w:t>
      </w:r>
      <w:r>
        <w:rPr>
          <w:rFonts w:asciiTheme="majorHAnsi" w:hAnsiTheme="majorHAnsi" w:cstheme="majorHAnsi"/>
        </w:rPr>
        <w:t xml:space="preserve"> (15)</w:t>
      </w:r>
      <w:r w:rsidRPr="00884B5F">
        <w:rPr>
          <w:rFonts w:asciiTheme="majorHAnsi" w:hAnsiTheme="majorHAnsi" w:cstheme="majorHAnsi"/>
        </w:rPr>
        <w:t xml:space="preserve"> unidades de fomento, para financiar los co</w:t>
      </w:r>
      <w:r w:rsidR="00854028">
        <w:rPr>
          <w:rFonts w:asciiTheme="majorHAnsi" w:hAnsiTheme="majorHAnsi" w:cstheme="majorHAnsi"/>
        </w:rPr>
        <w:t xml:space="preserve">stos del proceso de evaluación, estar a lo dispuesto en el artículo 3 N°3 del Reglamento de </w:t>
      </w:r>
      <w:r w:rsidR="00854028" w:rsidRPr="003716CA">
        <w:rPr>
          <w:rFonts w:asciiTheme="majorHAnsi" w:hAnsiTheme="majorHAnsi" w:cstheme="majorHAnsi"/>
        </w:rPr>
        <w:t xml:space="preserve">Intermediarios. </w:t>
      </w:r>
    </w:p>
    <w:p w14:paraId="007BF9C4" w14:textId="77777777" w:rsidR="00884B5F" w:rsidRPr="003716CA" w:rsidRDefault="00884B5F" w:rsidP="003716C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</w:rPr>
      </w:pPr>
    </w:p>
    <w:p w14:paraId="2F2978B2" w14:textId="65405FB6" w:rsidR="00854028" w:rsidRPr="003716CA" w:rsidRDefault="00854028" w:rsidP="003716C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</w:rPr>
      </w:pPr>
      <w:r w:rsidRPr="003716CA">
        <w:rPr>
          <w:rFonts w:asciiTheme="majorHAnsi" w:hAnsiTheme="majorHAnsi" w:cstheme="majorHAnsi"/>
          <w:color w:val="auto"/>
        </w:rPr>
        <w:t>Los valores deberán ser consignados en la siguiente cuenta indicando como referencia “Solicitud Registro Intermediario</w:t>
      </w:r>
      <w:r w:rsidR="003716CA" w:rsidRPr="003716CA">
        <w:rPr>
          <w:rFonts w:asciiTheme="majorHAnsi" w:hAnsiTheme="majorHAnsi" w:cstheme="majorHAnsi"/>
          <w:color w:val="auto"/>
        </w:rPr>
        <w:t xml:space="preserve">”: </w:t>
      </w:r>
      <w:r w:rsidR="003716CA" w:rsidRPr="003716CA">
        <w:rPr>
          <w:rFonts w:asciiTheme="majorHAnsi" w:hAnsiTheme="majorHAnsi" w:cstheme="majorHAnsi"/>
          <w:b/>
        </w:rPr>
        <w:t xml:space="preserve">Cuenta Corriente </w:t>
      </w:r>
      <w:r w:rsidR="006D6F2C">
        <w:rPr>
          <w:rFonts w:asciiTheme="majorHAnsi" w:hAnsiTheme="majorHAnsi" w:cstheme="majorHAnsi"/>
          <w:b/>
        </w:rPr>
        <w:t>N°</w:t>
      </w:r>
      <w:r w:rsidR="003716CA" w:rsidRPr="003716CA">
        <w:rPr>
          <w:rFonts w:asciiTheme="majorHAnsi" w:hAnsiTheme="majorHAnsi" w:cstheme="majorHAnsi"/>
          <w:b/>
        </w:rPr>
        <w:t>06-70388-7</w:t>
      </w:r>
      <w:r w:rsidR="006D6F2C">
        <w:rPr>
          <w:rFonts w:asciiTheme="majorHAnsi" w:hAnsiTheme="majorHAnsi" w:cstheme="majorHAnsi"/>
          <w:b/>
        </w:rPr>
        <w:t xml:space="preserve"> </w:t>
      </w:r>
      <w:r w:rsidR="006D6F2C" w:rsidRPr="003716CA">
        <w:rPr>
          <w:rFonts w:asciiTheme="majorHAnsi" w:hAnsiTheme="majorHAnsi" w:cstheme="majorHAnsi"/>
          <w:b/>
        </w:rPr>
        <w:t>del Banco Santande</w:t>
      </w:r>
      <w:r w:rsidR="006D6F2C">
        <w:rPr>
          <w:rFonts w:asciiTheme="majorHAnsi" w:hAnsiTheme="majorHAnsi" w:cstheme="majorHAnsi"/>
          <w:b/>
        </w:rPr>
        <w:t>r</w:t>
      </w:r>
      <w:r w:rsidR="006D6F2C" w:rsidRPr="006D6F2C">
        <w:rPr>
          <w:rFonts w:asciiTheme="majorHAnsi" w:hAnsiTheme="majorHAnsi" w:cstheme="majorHAnsi"/>
          <w:bCs/>
        </w:rPr>
        <w:t>,</w:t>
      </w:r>
      <w:r w:rsidR="003716CA" w:rsidRPr="006D6F2C">
        <w:rPr>
          <w:rFonts w:asciiTheme="majorHAnsi" w:hAnsiTheme="majorHAnsi" w:cstheme="majorHAnsi"/>
          <w:bCs/>
        </w:rPr>
        <w:t xml:space="preserve"> </w:t>
      </w:r>
      <w:r w:rsidR="003716CA" w:rsidRPr="003716CA">
        <w:rPr>
          <w:rFonts w:asciiTheme="majorHAnsi" w:hAnsiTheme="majorHAnsi" w:cstheme="majorHAnsi"/>
          <w:b/>
        </w:rPr>
        <w:t>RUT: 70.081.200-6.</w:t>
      </w:r>
    </w:p>
    <w:p w14:paraId="650809BF" w14:textId="77777777" w:rsidR="00854028" w:rsidRDefault="00854028" w:rsidP="003716CA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006ADBDD" w14:textId="77777777" w:rsidR="00854028" w:rsidRDefault="00854028" w:rsidP="003716CA">
      <w:pPr>
        <w:pStyle w:val="Default"/>
        <w:spacing w:line="276" w:lineRule="auto"/>
        <w:jc w:val="center"/>
        <w:rPr>
          <w:rFonts w:asciiTheme="majorHAnsi" w:hAnsiTheme="majorHAnsi" w:cs="Courier New,BoldItalic"/>
          <w:b/>
          <w:bCs/>
          <w:iCs/>
        </w:rPr>
      </w:pPr>
      <w:r w:rsidRPr="00854028">
        <w:rPr>
          <w:rFonts w:asciiTheme="majorHAnsi" w:hAnsiTheme="majorHAnsi" w:cs="Courier New,BoldItalic"/>
          <w:b/>
          <w:bCs/>
          <w:iCs/>
        </w:rPr>
        <w:t>EVALUACIÓN DE CONOCIMIENTOS BÁSICOS</w:t>
      </w:r>
    </w:p>
    <w:p w14:paraId="1E8165A2" w14:textId="77777777" w:rsidR="00854028" w:rsidRP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5FAF29B3" w14:textId="66367E30" w:rsidR="00326752" w:rsidRDefault="00326752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Según dispone el artículo 4 N°9 del Reglamento de Intermediarios, </w:t>
      </w:r>
      <w:r w:rsidR="00D52369">
        <w:rPr>
          <w:rFonts w:asciiTheme="majorHAnsi" w:hAnsiTheme="majorHAnsi" w:cs="Courier New"/>
          <w:sz w:val="24"/>
          <w:szCs w:val="24"/>
        </w:rPr>
        <w:t xml:space="preserve">el resultado de los procesos de postulación al Registro de Intermediarios, esto es la admisión o denegación a tramitación de la solicitud, se </w:t>
      </w:r>
      <w:r w:rsidRPr="00FF2A4A">
        <w:rPr>
          <w:rFonts w:asciiTheme="majorHAnsi" w:hAnsiTheme="majorHAnsi" w:cs="Courier New"/>
          <w:sz w:val="24"/>
          <w:szCs w:val="24"/>
        </w:rPr>
        <w:t>publicará por ANFP en su sitio web dentro los cinco días</w:t>
      </w:r>
      <w:r>
        <w:rPr>
          <w:rFonts w:asciiTheme="majorHAnsi" w:hAnsiTheme="majorHAnsi" w:cs="Courier New"/>
          <w:sz w:val="24"/>
          <w:szCs w:val="24"/>
        </w:rPr>
        <w:t xml:space="preserve"> siguientes a su término</w:t>
      </w:r>
      <w:r w:rsidR="00D52369">
        <w:rPr>
          <w:rFonts w:asciiTheme="majorHAnsi" w:hAnsiTheme="majorHAnsi" w:cs="Courier New"/>
          <w:sz w:val="24"/>
          <w:szCs w:val="24"/>
        </w:rPr>
        <w:t>.</w:t>
      </w:r>
    </w:p>
    <w:p w14:paraId="0FD150E5" w14:textId="77777777" w:rsidR="00D52369" w:rsidRPr="00FF2A4A" w:rsidRDefault="00D52369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78003972" w14:textId="62DB3E7D" w:rsidR="0029224C" w:rsidRDefault="0029224C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Admitida a tramitación por la Secretaría Ejecutiva la solicitud presentada por el postulante, éste debe inscribirse y rendir un examen de conocimientos básicos. Esta inscripción deberá realizarse con al menos 10 días de anticipación a la rendición del mismo (artículo 7 N°3 y 4 del Reglamento de Intermediarios). </w:t>
      </w:r>
    </w:p>
    <w:p w14:paraId="55B11E4D" w14:textId="77777777" w:rsidR="0029224C" w:rsidRDefault="0029224C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6524C21B" w14:textId="3BA8CC44" w:rsid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>Cada solicitante o, en su caso, quienes actúen en su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854028">
        <w:rPr>
          <w:rFonts w:asciiTheme="majorHAnsi" w:hAnsiTheme="majorHAnsi" w:cs="Courier New"/>
          <w:sz w:val="24"/>
          <w:szCs w:val="24"/>
        </w:rPr>
        <w:t>nombre, deberán haber aprobado con un mínimo de 70% de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854028">
        <w:rPr>
          <w:rFonts w:asciiTheme="majorHAnsi" w:hAnsiTheme="majorHAnsi" w:cs="Courier New"/>
          <w:sz w:val="24"/>
          <w:szCs w:val="24"/>
        </w:rPr>
        <w:t>calificación, un examen escrito de conocimientos básicos</w:t>
      </w:r>
      <w:r>
        <w:rPr>
          <w:rFonts w:asciiTheme="majorHAnsi" w:hAnsiTheme="majorHAnsi" w:cs="Courier New"/>
          <w:sz w:val="24"/>
          <w:szCs w:val="24"/>
        </w:rPr>
        <w:t>.</w:t>
      </w:r>
    </w:p>
    <w:p w14:paraId="59AE4994" w14:textId="0E49A93B" w:rsidR="00A94AFB" w:rsidRDefault="00A94AFB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3AEDF694" w14:textId="57CFB2EE" w:rsidR="00A94AFB" w:rsidRDefault="00A94AFB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El exam</w:t>
      </w:r>
      <w:r w:rsidR="0029224C">
        <w:rPr>
          <w:rFonts w:asciiTheme="majorHAnsi" w:hAnsiTheme="majorHAnsi" w:cs="Courier New"/>
          <w:sz w:val="24"/>
          <w:szCs w:val="24"/>
        </w:rPr>
        <w:t xml:space="preserve">en se rendirá el día </w:t>
      </w:r>
      <w:r w:rsidR="0029224C" w:rsidRPr="00B24809">
        <w:rPr>
          <w:rFonts w:asciiTheme="majorHAnsi" w:hAnsiTheme="majorHAnsi" w:cs="Courier New"/>
          <w:b/>
          <w:sz w:val="24"/>
          <w:szCs w:val="24"/>
        </w:rPr>
        <w:t xml:space="preserve">lunes </w:t>
      </w:r>
      <w:r w:rsidR="006D6F2C">
        <w:rPr>
          <w:rFonts w:asciiTheme="majorHAnsi" w:hAnsiTheme="majorHAnsi" w:cs="Courier New"/>
          <w:b/>
          <w:sz w:val="24"/>
          <w:szCs w:val="24"/>
        </w:rPr>
        <w:t>30</w:t>
      </w:r>
      <w:r w:rsidR="007D1FC2">
        <w:rPr>
          <w:rFonts w:asciiTheme="majorHAnsi" w:hAnsiTheme="majorHAnsi" w:cs="Courier New"/>
          <w:b/>
          <w:sz w:val="24"/>
          <w:szCs w:val="24"/>
        </w:rPr>
        <w:t xml:space="preserve"> de </w:t>
      </w:r>
      <w:r w:rsidR="006D6F2C">
        <w:rPr>
          <w:rFonts w:asciiTheme="majorHAnsi" w:hAnsiTheme="majorHAnsi" w:cs="Courier New"/>
          <w:b/>
          <w:sz w:val="24"/>
          <w:szCs w:val="24"/>
        </w:rPr>
        <w:t>septiembre</w:t>
      </w:r>
      <w:r w:rsidR="007D1FC2">
        <w:rPr>
          <w:rFonts w:asciiTheme="majorHAnsi" w:hAnsiTheme="majorHAnsi" w:cs="Courier New"/>
          <w:b/>
          <w:sz w:val="24"/>
          <w:szCs w:val="24"/>
        </w:rPr>
        <w:t xml:space="preserve"> de 2019</w:t>
      </w:r>
      <w:r>
        <w:rPr>
          <w:rFonts w:asciiTheme="majorHAnsi" w:hAnsiTheme="majorHAnsi" w:cs="Courier New"/>
          <w:sz w:val="24"/>
          <w:szCs w:val="24"/>
        </w:rPr>
        <w:t xml:space="preserve"> en las dependencias de la Asociación Nacional de Fútbol Prof</w:t>
      </w:r>
      <w:r w:rsidR="00B24809">
        <w:rPr>
          <w:rFonts w:asciiTheme="majorHAnsi" w:hAnsiTheme="majorHAnsi" w:cs="Courier New"/>
          <w:sz w:val="24"/>
          <w:szCs w:val="24"/>
        </w:rPr>
        <w:t xml:space="preserve">esional, ubicado en Quilín 5635, comuna de Peñalolén, </w:t>
      </w:r>
      <w:r w:rsidR="0029224C">
        <w:rPr>
          <w:rFonts w:asciiTheme="majorHAnsi" w:hAnsiTheme="majorHAnsi" w:cs="Courier New"/>
          <w:sz w:val="24"/>
          <w:szCs w:val="24"/>
        </w:rPr>
        <w:t xml:space="preserve">en horario a confirmar, por </w:t>
      </w:r>
      <w:r w:rsidR="0029224C" w:rsidRPr="00B24809">
        <w:rPr>
          <w:rFonts w:asciiTheme="majorHAnsi" w:hAnsiTheme="majorHAnsi" w:cs="Courier New"/>
          <w:sz w:val="24"/>
          <w:szCs w:val="24"/>
        </w:rPr>
        <w:t xml:space="preserve">tanto, el </w:t>
      </w:r>
      <w:r w:rsidR="007D1FC2">
        <w:rPr>
          <w:rFonts w:asciiTheme="majorHAnsi" w:hAnsiTheme="majorHAnsi" w:cs="Courier New"/>
          <w:sz w:val="24"/>
          <w:szCs w:val="24"/>
        </w:rPr>
        <w:t xml:space="preserve">jueves </w:t>
      </w:r>
      <w:r w:rsidR="007D1FC2">
        <w:rPr>
          <w:rFonts w:asciiTheme="majorHAnsi" w:hAnsiTheme="majorHAnsi" w:cs="Courier New"/>
          <w:sz w:val="24"/>
          <w:szCs w:val="24"/>
          <w:u w:val="single"/>
        </w:rPr>
        <w:t>1</w:t>
      </w:r>
      <w:r w:rsidR="006D6F2C">
        <w:rPr>
          <w:rFonts w:asciiTheme="majorHAnsi" w:hAnsiTheme="majorHAnsi" w:cs="Courier New"/>
          <w:sz w:val="24"/>
          <w:szCs w:val="24"/>
          <w:u w:val="single"/>
        </w:rPr>
        <w:t>7</w:t>
      </w:r>
      <w:r w:rsidR="007D1FC2">
        <w:rPr>
          <w:rFonts w:asciiTheme="majorHAnsi" w:hAnsiTheme="majorHAnsi" w:cs="Courier New"/>
          <w:sz w:val="24"/>
          <w:szCs w:val="24"/>
          <w:u w:val="single"/>
        </w:rPr>
        <w:t xml:space="preserve"> de </w:t>
      </w:r>
      <w:r w:rsidR="006D6F2C">
        <w:rPr>
          <w:rFonts w:asciiTheme="majorHAnsi" w:hAnsiTheme="majorHAnsi" w:cs="Courier New"/>
          <w:sz w:val="24"/>
          <w:szCs w:val="24"/>
          <w:u w:val="single"/>
        </w:rPr>
        <w:t>septiembre</w:t>
      </w:r>
      <w:r w:rsidR="007D1FC2">
        <w:rPr>
          <w:rFonts w:asciiTheme="majorHAnsi" w:hAnsiTheme="majorHAnsi" w:cs="Courier New"/>
          <w:sz w:val="24"/>
          <w:szCs w:val="24"/>
          <w:u w:val="single"/>
        </w:rPr>
        <w:t xml:space="preserve"> de 2019</w:t>
      </w:r>
      <w:r w:rsidR="0029224C" w:rsidRPr="00B24809">
        <w:rPr>
          <w:rFonts w:asciiTheme="majorHAnsi" w:hAnsiTheme="majorHAnsi" w:cs="Courier New"/>
          <w:sz w:val="24"/>
          <w:szCs w:val="24"/>
        </w:rPr>
        <w:t xml:space="preserve"> vence</w:t>
      </w:r>
      <w:r w:rsidR="0029224C">
        <w:rPr>
          <w:rFonts w:asciiTheme="majorHAnsi" w:hAnsiTheme="majorHAnsi" w:cs="Courier New"/>
          <w:sz w:val="24"/>
          <w:szCs w:val="24"/>
        </w:rPr>
        <w:t xml:space="preserve"> el plazo de inscripción para su rendición</w:t>
      </w:r>
      <w:r w:rsidR="00170809">
        <w:rPr>
          <w:rFonts w:asciiTheme="majorHAnsi" w:hAnsiTheme="majorHAnsi" w:cs="Courier New"/>
          <w:sz w:val="24"/>
          <w:szCs w:val="24"/>
        </w:rPr>
        <w:t>, debiendo enviar un correo electrónico a la Secretaría Ejecutiva (</w:t>
      </w:r>
      <w:hyperlink r:id="rId6" w:history="1">
        <w:r w:rsidR="00B24809" w:rsidRPr="00843A92">
          <w:rPr>
            <w:rStyle w:val="Hipervnculo"/>
            <w:rFonts w:asciiTheme="majorHAnsi" w:hAnsiTheme="majorHAnsi" w:cs="Courier New"/>
            <w:sz w:val="24"/>
            <w:szCs w:val="24"/>
          </w:rPr>
          <w:t>jvasquez@anfpchile.cl</w:t>
        </w:r>
      </w:hyperlink>
      <w:r w:rsidR="00B24809">
        <w:rPr>
          <w:rFonts w:asciiTheme="majorHAnsi" w:hAnsiTheme="majorHAnsi" w:cs="Courier New"/>
          <w:sz w:val="24"/>
          <w:szCs w:val="24"/>
        </w:rPr>
        <w:t xml:space="preserve">) con el asunto “Inscripción a Examen de Postulación Intermediarios”. </w:t>
      </w:r>
    </w:p>
    <w:p w14:paraId="4E376B60" w14:textId="77777777" w:rsid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7F2974AE" w14:textId="77777777" w:rsidR="002A539A" w:rsidRDefault="002A539A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</w:p>
    <w:p w14:paraId="45339987" w14:textId="5610386A" w:rsidR="002A539A" w:rsidRDefault="002A539A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</w:p>
    <w:p w14:paraId="4751202F" w14:textId="77777777" w:rsidR="006D6F2C" w:rsidRDefault="006D6F2C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</w:p>
    <w:p w14:paraId="745B0C7E" w14:textId="77777777" w:rsidR="002A539A" w:rsidRDefault="002A539A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</w:p>
    <w:p w14:paraId="392C2A11" w14:textId="77777777" w:rsidR="002A539A" w:rsidRDefault="002A539A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</w:p>
    <w:p w14:paraId="3F1F10B3" w14:textId="63FB4252" w:rsidR="00854028" w:rsidRP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b/>
          <w:i/>
          <w:sz w:val="24"/>
          <w:szCs w:val="24"/>
          <w:u w:val="single"/>
        </w:rPr>
      </w:pPr>
      <w:r w:rsidRPr="00854028">
        <w:rPr>
          <w:rFonts w:asciiTheme="majorHAnsi" w:hAnsiTheme="majorHAnsi" w:cs="Courier New"/>
          <w:b/>
          <w:i/>
          <w:sz w:val="24"/>
          <w:szCs w:val="24"/>
          <w:u w:val="single"/>
        </w:rPr>
        <w:lastRenderedPageBreak/>
        <w:t>TEMARIO:</w:t>
      </w:r>
      <w:r>
        <w:rPr>
          <w:rFonts w:asciiTheme="majorHAnsi" w:hAnsiTheme="majorHAnsi" w:cs="Courier New"/>
          <w:b/>
          <w:i/>
          <w:sz w:val="24"/>
          <w:szCs w:val="24"/>
          <w:u w:val="single"/>
        </w:rPr>
        <w:t xml:space="preserve"> </w:t>
      </w:r>
    </w:p>
    <w:p w14:paraId="25D0802A" w14:textId="77777777" w:rsidR="00854028" w:rsidRP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4AD19CA1" w14:textId="7E17100D" w:rsidR="00854028" w:rsidRPr="00854028" w:rsidRDefault="00854028" w:rsidP="003716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>Reglamento sobre el Estatuto y la Tra</w:t>
      </w:r>
      <w:r w:rsidR="00B24809">
        <w:rPr>
          <w:rFonts w:asciiTheme="majorHAnsi" w:hAnsiTheme="majorHAnsi" w:cs="Courier New"/>
          <w:sz w:val="24"/>
          <w:szCs w:val="24"/>
        </w:rPr>
        <w:t>nsferencia de Jugadores de FIFA</w:t>
      </w:r>
      <w:r w:rsidRPr="00854028">
        <w:rPr>
          <w:rFonts w:asciiTheme="majorHAnsi" w:hAnsiTheme="majorHAnsi" w:cs="Courier New"/>
          <w:sz w:val="24"/>
          <w:szCs w:val="24"/>
        </w:rPr>
        <w:t>.</w:t>
      </w:r>
    </w:p>
    <w:p w14:paraId="6672B05E" w14:textId="77777777" w:rsidR="00854028" w:rsidRPr="00854028" w:rsidRDefault="00854028" w:rsidP="003716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 xml:space="preserve">Reglamento de Intermediarios de la Federación de Fútbol de Chile y </w:t>
      </w:r>
      <w:r>
        <w:rPr>
          <w:rFonts w:asciiTheme="majorHAnsi" w:hAnsiTheme="majorHAnsi" w:cs="Courier New"/>
          <w:sz w:val="24"/>
          <w:szCs w:val="24"/>
        </w:rPr>
        <w:t xml:space="preserve">de la </w:t>
      </w:r>
      <w:r w:rsidRPr="00854028">
        <w:rPr>
          <w:rFonts w:asciiTheme="majorHAnsi" w:hAnsiTheme="majorHAnsi" w:cs="Courier New"/>
          <w:sz w:val="24"/>
          <w:szCs w:val="24"/>
        </w:rPr>
        <w:t>Asociación Nacional de Fútbol Profesional.</w:t>
      </w:r>
    </w:p>
    <w:p w14:paraId="58E4E4DB" w14:textId="77777777" w:rsidR="00854028" w:rsidRPr="00854028" w:rsidRDefault="00854028" w:rsidP="003716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>Código del Trabajo (artículo 152 bis).</w:t>
      </w:r>
    </w:p>
    <w:p w14:paraId="602C962D" w14:textId="77777777" w:rsidR="00854028" w:rsidRPr="00854028" w:rsidRDefault="00854028" w:rsidP="003716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>Ley 20.178.</w:t>
      </w:r>
    </w:p>
    <w:p w14:paraId="298A166A" w14:textId="77777777" w:rsidR="00854028" w:rsidRDefault="00854028" w:rsidP="003716C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854028">
        <w:rPr>
          <w:rFonts w:asciiTheme="majorHAnsi" w:hAnsiTheme="majorHAnsi" w:cs="Courier New"/>
          <w:sz w:val="24"/>
          <w:szCs w:val="24"/>
        </w:rPr>
        <w:t>Código Deontológico de la Federación de Fútbol de Chile.</w:t>
      </w:r>
    </w:p>
    <w:p w14:paraId="318AA0B9" w14:textId="77777777" w:rsidR="00854028" w:rsidRDefault="00854028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1AAA1B26" w14:textId="5B8BFEC0" w:rsidR="00FF2A4A" w:rsidRDefault="004866B6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  <w:r w:rsidRPr="006F5648">
        <w:rPr>
          <w:rFonts w:asciiTheme="majorHAnsi" w:hAnsiTheme="majorHAnsi" w:cs="Courier New"/>
          <w:b/>
          <w:sz w:val="24"/>
          <w:szCs w:val="24"/>
        </w:rPr>
        <w:t xml:space="preserve">Los resultados del examen serán publicados el </w:t>
      </w:r>
      <w:r w:rsidR="007D1FC2">
        <w:rPr>
          <w:rFonts w:asciiTheme="majorHAnsi" w:hAnsiTheme="majorHAnsi" w:cs="Courier New"/>
          <w:b/>
          <w:sz w:val="24"/>
          <w:szCs w:val="24"/>
        </w:rPr>
        <w:t>m</w:t>
      </w:r>
      <w:r w:rsidR="006D6F2C">
        <w:rPr>
          <w:rFonts w:asciiTheme="majorHAnsi" w:hAnsiTheme="majorHAnsi" w:cs="Courier New"/>
          <w:b/>
          <w:sz w:val="24"/>
          <w:szCs w:val="24"/>
        </w:rPr>
        <w:t>artes 1 de octubre</w:t>
      </w:r>
      <w:bookmarkStart w:id="0" w:name="_GoBack"/>
      <w:bookmarkEnd w:id="0"/>
      <w:r w:rsidRPr="006F5648">
        <w:rPr>
          <w:rFonts w:asciiTheme="majorHAnsi" w:hAnsiTheme="majorHAnsi" w:cs="Courier New"/>
          <w:b/>
          <w:sz w:val="24"/>
          <w:szCs w:val="24"/>
        </w:rPr>
        <w:t xml:space="preserve"> de 201</w:t>
      </w:r>
      <w:r w:rsidR="00B73F7F">
        <w:rPr>
          <w:rFonts w:asciiTheme="majorHAnsi" w:hAnsiTheme="majorHAnsi" w:cs="Courier New"/>
          <w:b/>
          <w:sz w:val="24"/>
          <w:szCs w:val="24"/>
        </w:rPr>
        <w:t>9</w:t>
      </w:r>
      <w:r>
        <w:rPr>
          <w:rFonts w:asciiTheme="majorHAnsi" w:hAnsiTheme="majorHAnsi" w:cs="Courier New"/>
          <w:sz w:val="24"/>
          <w:szCs w:val="24"/>
        </w:rPr>
        <w:t>, dando cumplimiento a lo dispuesto en el artículo 9 N°3 del Reglamento de Intermediarios, esto es, la a</w:t>
      </w:r>
      <w:r w:rsidRPr="004866B6">
        <w:rPr>
          <w:rFonts w:asciiTheme="majorHAnsi" w:hAnsiTheme="majorHAnsi" w:cs="Courier New"/>
          <w:sz w:val="24"/>
          <w:szCs w:val="24"/>
        </w:rPr>
        <w:t>signación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4866B6">
        <w:rPr>
          <w:rFonts w:asciiTheme="majorHAnsi" w:hAnsiTheme="majorHAnsi" w:cs="Courier New"/>
          <w:sz w:val="24"/>
          <w:szCs w:val="24"/>
        </w:rPr>
        <w:t>de u</w:t>
      </w:r>
      <w:r>
        <w:rPr>
          <w:rFonts w:asciiTheme="majorHAnsi" w:hAnsiTheme="majorHAnsi" w:cs="Courier New"/>
          <w:sz w:val="24"/>
          <w:szCs w:val="24"/>
        </w:rPr>
        <w:t xml:space="preserve">n número de inscripción en el Registro de Intermediarios de la Asociación Nacional de Fútbol Profesional, </w:t>
      </w:r>
      <w:r w:rsidRPr="004866B6">
        <w:rPr>
          <w:rFonts w:asciiTheme="majorHAnsi" w:hAnsiTheme="majorHAnsi" w:cs="Courier New"/>
          <w:sz w:val="24"/>
          <w:szCs w:val="24"/>
        </w:rPr>
        <w:t>que se hará público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4866B6">
        <w:rPr>
          <w:rFonts w:asciiTheme="majorHAnsi" w:hAnsiTheme="majorHAnsi" w:cs="Courier New"/>
          <w:sz w:val="24"/>
          <w:szCs w:val="24"/>
        </w:rPr>
        <w:t xml:space="preserve">en la página web oficial de la ANFP, permitiéndole </w:t>
      </w:r>
      <w:r>
        <w:rPr>
          <w:rFonts w:asciiTheme="majorHAnsi" w:hAnsiTheme="majorHAnsi" w:cs="Courier New"/>
          <w:sz w:val="24"/>
          <w:szCs w:val="24"/>
        </w:rPr>
        <w:t xml:space="preserve">a su </w:t>
      </w:r>
      <w:r w:rsidR="006F5648">
        <w:rPr>
          <w:rFonts w:asciiTheme="majorHAnsi" w:hAnsiTheme="majorHAnsi" w:cs="Courier New"/>
          <w:sz w:val="24"/>
          <w:szCs w:val="24"/>
        </w:rPr>
        <w:t>titular</w:t>
      </w:r>
      <w:r>
        <w:rPr>
          <w:rFonts w:asciiTheme="majorHAnsi" w:hAnsiTheme="majorHAnsi" w:cs="Courier New"/>
          <w:sz w:val="24"/>
          <w:szCs w:val="24"/>
        </w:rPr>
        <w:t xml:space="preserve">, </w:t>
      </w:r>
      <w:r w:rsidRPr="004866B6">
        <w:rPr>
          <w:rFonts w:asciiTheme="majorHAnsi" w:hAnsiTheme="majorHAnsi" w:cs="Courier New"/>
          <w:sz w:val="24"/>
          <w:szCs w:val="24"/>
        </w:rPr>
        <w:t>realizar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4866B6">
        <w:rPr>
          <w:rFonts w:asciiTheme="majorHAnsi" w:hAnsiTheme="majorHAnsi" w:cs="Courier New"/>
          <w:sz w:val="24"/>
          <w:szCs w:val="24"/>
        </w:rPr>
        <w:t>su trabajo como intermedi</w:t>
      </w:r>
      <w:r>
        <w:rPr>
          <w:rFonts w:asciiTheme="majorHAnsi" w:hAnsiTheme="majorHAnsi" w:cs="Courier New"/>
          <w:sz w:val="24"/>
          <w:szCs w:val="24"/>
        </w:rPr>
        <w:t xml:space="preserve">ario dentro del fútbol nacional. </w:t>
      </w:r>
    </w:p>
    <w:p w14:paraId="0338D405" w14:textId="77777777" w:rsidR="004866B6" w:rsidRPr="004866B6" w:rsidRDefault="004866B6" w:rsidP="003716C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ourier New"/>
          <w:sz w:val="24"/>
          <w:szCs w:val="24"/>
        </w:rPr>
      </w:pPr>
    </w:p>
    <w:sectPr w:rsidR="004866B6" w:rsidRPr="004866B6" w:rsidSect="002A539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685"/>
    <w:multiLevelType w:val="hybridMultilevel"/>
    <w:tmpl w:val="F3862616"/>
    <w:lvl w:ilvl="0" w:tplc="9FFCF36A">
      <w:start w:val="1"/>
      <w:numFmt w:val="bullet"/>
      <w:lvlText w:val="-"/>
      <w:lvlJc w:val="left"/>
      <w:pPr>
        <w:ind w:left="720" w:hanging="360"/>
      </w:pPr>
      <w:rPr>
        <w:rFonts w:ascii="Calibri Light" w:eastAsia="Malgun Gothic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AAF"/>
    <w:multiLevelType w:val="hybridMultilevel"/>
    <w:tmpl w:val="E466D6EC"/>
    <w:lvl w:ilvl="0" w:tplc="73E6A0BC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479"/>
    <w:multiLevelType w:val="hybridMultilevel"/>
    <w:tmpl w:val="E9A272EA"/>
    <w:lvl w:ilvl="0" w:tplc="6FA210B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4D65"/>
    <w:multiLevelType w:val="hybridMultilevel"/>
    <w:tmpl w:val="082AA23E"/>
    <w:lvl w:ilvl="0" w:tplc="9DE861D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39"/>
    <w:rsid w:val="000454C5"/>
    <w:rsid w:val="00092430"/>
    <w:rsid w:val="00142FC6"/>
    <w:rsid w:val="00170809"/>
    <w:rsid w:val="001C6A17"/>
    <w:rsid w:val="002018E1"/>
    <w:rsid w:val="0029224C"/>
    <w:rsid w:val="002A539A"/>
    <w:rsid w:val="002C058A"/>
    <w:rsid w:val="002F1A1A"/>
    <w:rsid w:val="00326752"/>
    <w:rsid w:val="003716CA"/>
    <w:rsid w:val="00452FA2"/>
    <w:rsid w:val="004866B6"/>
    <w:rsid w:val="00495B26"/>
    <w:rsid w:val="005707A9"/>
    <w:rsid w:val="0059307D"/>
    <w:rsid w:val="005B3900"/>
    <w:rsid w:val="005D6085"/>
    <w:rsid w:val="006113FE"/>
    <w:rsid w:val="00654682"/>
    <w:rsid w:val="006616B0"/>
    <w:rsid w:val="00675A3D"/>
    <w:rsid w:val="006D6F2C"/>
    <w:rsid w:val="006F5648"/>
    <w:rsid w:val="00721973"/>
    <w:rsid w:val="007D1FC2"/>
    <w:rsid w:val="00823464"/>
    <w:rsid w:val="008330B4"/>
    <w:rsid w:val="008468E4"/>
    <w:rsid w:val="00847A8E"/>
    <w:rsid w:val="00854028"/>
    <w:rsid w:val="008838AC"/>
    <w:rsid w:val="00884B5F"/>
    <w:rsid w:val="008C6F4A"/>
    <w:rsid w:val="009512C8"/>
    <w:rsid w:val="00A94AFB"/>
    <w:rsid w:val="00B24809"/>
    <w:rsid w:val="00B40240"/>
    <w:rsid w:val="00B73F7F"/>
    <w:rsid w:val="00C51939"/>
    <w:rsid w:val="00D52369"/>
    <w:rsid w:val="00D73000"/>
    <w:rsid w:val="00DE12B0"/>
    <w:rsid w:val="00E10A59"/>
    <w:rsid w:val="00E20830"/>
    <w:rsid w:val="00E7054D"/>
    <w:rsid w:val="00ED5A7A"/>
    <w:rsid w:val="00FF2A4A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BAF"/>
  <w15:chartTrackingRefBased/>
  <w15:docId w15:val="{62C0180E-D8C7-41EA-810E-8981CF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1939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C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6F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F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6F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8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squez@anfpchile.cl" TargetMode="External"/><Relationship Id="rId5" Type="http://schemas.openxmlformats.org/officeDocument/2006/relationships/hyperlink" Target="mailto:jvasquez@anfp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Johanna Vásquez Arias</cp:lastModifiedBy>
  <cp:revision>41</cp:revision>
  <cp:lastPrinted>2019-03-26T13:11:00Z</cp:lastPrinted>
  <dcterms:created xsi:type="dcterms:W3CDTF">2018-04-20T02:11:00Z</dcterms:created>
  <dcterms:modified xsi:type="dcterms:W3CDTF">2019-07-31T13:59:00Z</dcterms:modified>
</cp:coreProperties>
</file>